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自然療法(中醫傳統養生保健)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753" w:firstLineChars="5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5"/>
          <w:szCs w:val="15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5"/>
          <w:szCs w:val="15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(中醫傳統養生保健)</w:t>
      </w:r>
      <w:r>
        <w:rPr>
          <w:rFonts w:hint="eastAsia" w:ascii="SimHei" w:hAnsi="SimHei" w:eastAsia="SimHei" w:cs="SimHei"/>
          <w:b/>
          <w:sz w:val="15"/>
          <w:szCs w:val="15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15"/>
          <w:szCs w:val="15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5"/>
          <w:szCs w:val="15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5"/>
          <w:szCs w:val="15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,及加入自然療法(中醫傳統養生保健)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自然療法(中醫傳統養生保健)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9" w:firstLineChars="7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2"/>
          <w:szCs w:val="32"/>
          <w:lang w:val="en-US" w:eastAsia="zh-TW"/>
        </w:rPr>
        <w:t>自然療法(中醫傳統養生保健)專業委員會</w:t>
      </w:r>
      <w:bookmarkStart w:id="0" w:name="_GoBack"/>
      <w:bookmarkEnd w:id="0"/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4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2021-01-28T05:26:25Z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