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 (  非遺傳承研究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982" w:firstLineChars="550"/>
        <w:jc w:val="both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非遺傳承項目  )  申請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---(公告表格第:161-1號表格)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hint="eastAsia" w:ascii="SimSun" w:hAnsi="SimSun" w:eastAsia="SimSun" w:cs="SimSun"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非遺傳承研究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非遺傳承項目-      項目)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提出該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“非遺傳承項目”的申請</w:t>
            </w:r>
            <w:r>
              <w:rPr>
                <w:rFonts w:hint="eastAsia" w:ascii="SimSun" w:hAnsi="SimSun" w:eastAsia="SimSun" w:cs="SimSun"/>
                <w:sz w:val="28"/>
                <w:szCs w:val="28"/>
                <w:lang w:val="en-US" w:eastAsia="zh-TW"/>
              </w:rPr>
              <w:t>,謹請貴單位予以核審批准為荷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。</w:t>
            </w:r>
            <w:r>
              <w:rPr>
                <w:rFonts w:hint="eastAsia" w:ascii="SimSun" w:hAnsi="SimSun" w:eastAsia="SimSun" w:cs="SimSun"/>
                <w:sz w:val="28"/>
                <w:szCs w:val="28"/>
                <w:lang w:val="en-US" w:eastAsia="zh-TW"/>
              </w:rPr>
              <w:t xml:space="preserve">  此  致</w:t>
            </w:r>
          </w:p>
          <w:p>
            <w:pPr>
              <w:ind w:firstLine="4345" w:firstLineChars="1552"/>
              <w:rPr>
                <w:rFonts w:eastAsia="SimSun"/>
                <w:sz w:val="28"/>
                <w:szCs w:val="28"/>
                <w:u w:val="single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申請項目人</w:t>
            </w:r>
            <w:r>
              <w:rPr>
                <w:rFonts w:eastAsia="SimSun"/>
                <w:sz w:val="28"/>
                <w:szCs w:val="28"/>
              </w:rPr>
              <w:t>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4345" w:firstLineChars="1552"/>
              <w:rPr>
                <w:rFonts w:eastAsia="SimSun"/>
                <w:sz w:val="28"/>
                <w:szCs w:val="28"/>
                <w:u w:val="single"/>
              </w:rPr>
            </w:pPr>
          </w:p>
          <w:p>
            <w:pPr>
              <w:ind w:firstLine="4345" w:firstLineChars="1552"/>
              <w:rPr>
                <w:rFonts w:eastAsia="SimSun"/>
                <w:sz w:val="28"/>
                <w:szCs w:val="28"/>
                <w:u w:val="single"/>
              </w:rPr>
            </w:pP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(非遺傳承研究)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非遺傳承研究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lang w:eastAsia="zh-TW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8C84430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45A1845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8A325F3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341</Characters>
  <Lines>3</Lines>
  <Paragraphs>1</Paragraphs>
  <TotalTime>0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2022-05-22T04:29:07Z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